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9A0AF3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BF10FA" w:rsidRPr="00BF10FA">
        <w:t xml:space="preserve"> </w:t>
      </w:r>
      <w:r w:rsidR="00BF10FA" w:rsidRPr="00BF10FA">
        <w:rPr>
          <w:bCs/>
          <w:noProof w:val="0"/>
          <w:sz w:val="24"/>
          <w:szCs w:val="24"/>
        </w:rPr>
        <w:t>167879</w:t>
      </w:r>
    </w:p>
    <w:p w:rsidR="00CD4C7B" w:rsidRPr="00B266B0" w:rsidRDefault="009A0AF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14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18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F10FA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BF10FA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BF10FA">
        <w:rPr>
          <w:rFonts w:cs="Arial"/>
          <w:b/>
          <w:bCs/>
          <w:sz w:val="24"/>
          <w:lang w:eastAsia="ja-JP"/>
        </w:rPr>
        <w:t>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737CC">
        <w:rPr>
          <w:rFonts w:ascii="Arial" w:hAnsi="Arial" w:cs="Arial"/>
          <w:b/>
          <w:bCs/>
          <w:sz w:val="24"/>
        </w:rPr>
        <w:t>Preventing</w:t>
      </w:r>
      <w:r w:rsidR="00C60C2E">
        <w:rPr>
          <w:rFonts w:ascii="Arial" w:hAnsi="Arial" w:cs="Arial"/>
          <w:b/>
          <w:bCs/>
          <w:sz w:val="24"/>
        </w:rPr>
        <w:t xml:space="preserve"> UEs from</w:t>
      </w:r>
      <w:r w:rsidR="005737CC">
        <w:rPr>
          <w:rFonts w:ascii="Arial" w:hAnsi="Arial" w:cs="Arial"/>
          <w:b/>
          <w:bCs/>
          <w:sz w:val="24"/>
        </w:rPr>
        <w:t xml:space="preserve"> camping on feMBMS carrier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F10FA" w:rsidRPr="00BF10FA">
        <w:rPr>
          <w:rFonts w:ascii="Arial" w:hAnsi="Arial" w:cs="Arial"/>
          <w:b/>
          <w:bCs/>
          <w:sz w:val="24"/>
        </w:rPr>
        <w:t>MBMS_LTE_enh2-Core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D61973" w:rsidRDefault="00571C02" w:rsidP="00CD4C7B">
      <w:pPr>
        <w:rPr>
          <w:lang w:val="en-US"/>
        </w:rPr>
      </w:pPr>
      <w:r>
        <w:t>How to prevent UEs from camping on feMBMS cells is still an open issue. In this paper we propose solutions to achieve that.</w:t>
      </w:r>
    </w:p>
    <w:p w:rsidR="00CD4C7B" w:rsidRPr="006E13D1" w:rsidRDefault="00177B80" w:rsidP="00CD4C7B">
      <w:pPr>
        <w:pStyle w:val="Heading1"/>
      </w:pPr>
      <w:r>
        <w:t>2</w:t>
      </w:r>
      <w:r w:rsidR="00CD4C7B" w:rsidRPr="006E13D1">
        <w:tab/>
      </w:r>
      <w:r w:rsidRPr="00177B80">
        <w:rPr>
          <w:lang w:val="en-US"/>
        </w:rPr>
        <w:t>MBMS-dedicated cell</w:t>
      </w:r>
    </w:p>
    <w:p w:rsidR="00D61973" w:rsidRDefault="00D61973" w:rsidP="00D61973">
      <w:pPr>
        <w:rPr>
          <w:lang w:val="en-US"/>
        </w:rPr>
      </w:pPr>
      <w:r w:rsidRPr="00D61973">
        <w:rPr>
          <w:lang w:val="en-US"/>
        </w:rPr>
        <w:t xml:space="preserve">There is an FFS captured in </w:t>
      </w:r>
      <w:r w:rsidR="008329B1">
        <w:rPr>
          <w:lang w:val="en-US"/>
        </w:rPr>
        <w:t xml:space="preserve">the </w:t>
      </w:r>
      <w:r w:rsidR="00BF10FA">
        <w:rPr>
          <w:lang w:val="en-US"/>
        </w:rPr>
        <w:t>current running CR</w:t>
      </w:r>
      <w:r>
        <w:rPr>
          <w:lang w:val="en-US"/>
        </w:rPr>
        <w:t>:</w:t>
      </w:r>
    </w:p>
    <w:p w:rsidR="00D61973" w:rsidRPr="005132EF" w:rsidRDefault="002212C9" w:rsidP="00D61973">
      <w:pPr>
        <w:rPr>
          <w:kern w:val="2"/>
          <w:lang w:eastAsia="ko-KR"/>
        </w:rPr>
      </w:pPr>
      <w:r>
        <w:rPr>
          <w:kern w:val="2"/>
          <w:highlight w:val="yellow"/>
          <w:lang w:eastAsia="ko-KR"/>
        </w:rPr>
        <w:t>“</w:t>
      </w:r>
      <w:r w:rsidR="00D61973" w:rsidRPr="00964714">
        <w:rPr>
          <w:kern w:val="2"/>
          <w:highlight w:val="yellow"/>
          <w:lang w:eastAsia="ko-KR"/>
        </w:rPr>
        <w:t>Editor’s note: Camping will be prevented on an MBMS-dedicated cell which will be captured after the exact solution is known.</w:t>
      </w:r>
      <w:r>
        <w:rPr>
          <w:kern w:val="2"/>
          <w:lang w:eastAsia="ko-KR"/>
        </w:rPr>
        <w:t>”</w:t>
      </w:r>
    </w:p>
    <w:p w:rsidR="00D61973" w:rsidRDefault="002212C9" w:rsidP="00D61973">
      <w:r>
        <w:t>For the MBMS-dedicated cell the working assumption was agreed by RAN1 that [</w:t>
      </w:r>
      <w:r w:rsidR="00E175D9">
        <w:t>1</w:t>
      </w:r>
      <w:r>
        <w:t>]:</w:t>
      </w:r>
    </w:p>
    <w:p w:rsidR="002212C9" w:rsidRPr="00EF699F" w:rsidRDefault="002212C9" w:rsidP="002212C9">
      <w:pPr>
        <w:pStyle w:val="ListParagraph"/>
        <w:numPr>
          <w:ilvl w:val="0"/>
          <w:numId w:val="5"/>
        </w:numPr>
        <w:spacing w:after="0"/>
        <w:textAlignment w:val="center"/>
        <w:rPr>
          <w:rFonts w:ascii="Calibri" w:hAnsi="Calibri"/>
          <w:i/>
          <w:color w:val="000000"/>
          <w:sz w:val="22"/>
          <w:szCs w:val="22"/>
          <w:lang w:val="en-US"/>
        </w:rPr>
      </w:pPr>
      <w:r w:rsidRPr="00EF699F">
        <w:rPr>
          <w:i/>
          <w:color w:val="000000"/>
          <w:lang w:val="en-US"/>
        </w:rPr>
        <w:t>CAS supports PSS, SSS, CRS, PBCH, PDCCH, PDSCH (SI)</w:t>
      </w:r>
    </w:p>
    <w:p w:rsidR="002212C9" w:rsidRPr="00EF699F" w:rsidRDefault="002212C9" w:rsidP="00EF699F">
      <w:pPr>
        <w:pStyle w:val="ListParagraph"/>
        <w:numPr>
          <w:ilvl w:val="0"/>
          <w:numId w:val="5"/>
        </w:numPr>
        <w:spacing w:after="0"/>
        <w:textAlignment w:val="center"/>
        <w:rPr>
          <w:rFonts w:ascii="Calibri" w:hAnsi="Calibri"/>
          <w:i/>
          <w:color w:val="000000"/>
          <w:sz w:val="22"/>
          <w:szCs w:val="22"/>
          <w:lang w:val="en-US"/>
        </w:rPr>
      </w:pPr>
      <w:r w:rsidRPr="00EF699F">
        <w:rPr>
          <w:i/>
          <w:color w:val="000000"/>
          <w:lang w:val="en-US"/>
        </w:rPr>
        <w:t>CAS is always transmitted  in subframe #0  with a period of 40ms</w:t>
      </w:r>
    </w:p>
    <w:p w:rsidR="00EF699F" w:rsidRPr="00EF699F" w:rsidRDefault="00EF699F" w:rsidP="00EF699F">
      <w:pPr>
        <w:pStyle w:val="ListParagraph"/>
        <w:numPr>
          <w:ilvl w:val="0"/>
          <w:numId w:val="5"/>
        </w:numPr>
        <w:spacing w:after="0"/>
        <w:textAlignment w:val="center"/>
        <w:rPr>
          <w:rFonts w:ascii="Calibri" w:hAnsi="Calibri"/>
          <w:i/>
          <w:color w:val="000000"/>
          <w:sz w:val="22"/>
          <w:szCs w:val="22"/>
          <w:lang w:val="en-US"/>
        </w:rPr>
      </w:pPr>
      <w:r w:rsidRPr="00EF699F">
        <w:rPr>
          <w:i/>
          <w:color w:val="000000"/>
          <w:lang w:val="en-US"/>
        </w:rPr>
        <w:t>(…)</w:t>
      </w:r>
    </w:p>
    <w:p w:rsidR="00EF699F" w:rsidRPr="00EF699F" w:rsidRDefault="00EF699F" w:rsidP="00EF699F">
      <w:pPr>
        <w:pStyle w:val="ListParagraph"/>
        <w:numPr>
          <w:ilvl w:val="0"/>
          <w:numId w:val="5"/>
        </w:numPr>
        <w:spacing w:after="0"/>
        <w:textAlignment w:val="center"/>
        <w:rPr>
          <w:rFonts w:ascii="Calibri" w:hAnsi="Calibri"/>
          <w:i/>
          <w:color w:val="000000"/>
          <w:sz w:val="22"/>
          <w:szCs w:val="22"/>
          <w:lang w:val="en-US"/>
        </w:rPr>
      </w:pPr>
      <w:r w:rsidRPr="00EF699F">
        <w:rPr>
          <w:i/>
          <w:color w:val="000000"/>
        </w:rPr>
        <w:t>SI is provided by PDSCH in CAS</w:t>
      </w:r>
    </w:p>
    <w:p w:rsidR="00EF699F" w:rsidRDefault="00EF699F" w:rsidP="00EF699F">
      <w:pPr>
        <w:pStyle w:val="ListParagraph"/>
        <w:numPr>
          <w:ilvl w:val="0"/>
          <w:numId w:val="5"/>
        </w:numPr>
        <w:spacing w:after="0"/>
        <w:textAlignment w:val="center"/>
        <w:rPr>
          <w:i/>
          <w:color w:val="000000"/>
        </w:rPr>
      </w:pPr>
      <w:r w:rsidRPr="00EF699F">
        <w:rPr>
          <w:i/>
          <w:color w:val="000000"/>
        </w:rPr>
        <w:t>A first SI that may also contains scheduling of further SI is transmitted in SFN mod 8 = 0  and can change only in SFN mod 16 = 0</w:t>
      </w:r>
    </w:p>
    <w:p w:rsidR="00EF699F" w:rsidRDefault="00EF699F" w:rsidP="00EF699F">
      <w:pPr>
        <w:spacing w:after="0"/>
        <w:textAlignment w:val="center"/>
        <w:rPr>
          <w:color w:val="000000"/>
        </w:rPr>
      </w:pPr>
    </w:p>
    <w:p w:rsidR="00EF699F" w:rsidRDefault="00EF699F" w:rsidP="00EF699F">
      <w:pPr>
        <w:spacing w:after="0"/>
        <w:textAlignment w:val="center"/>
        <w:rPr>
          <w:color w:val="000000"/>
        </w:rPr>
      </w:pPr>
      <w:r>
        <w:rPr>
          <w:color w:val="000000"/>
        </w:rPr>
        <w:t>It was also observed in [</w:t>
      </w:r>
      <w:r w:rsidR="00E175D9">
        <w:rPr>
          <w:color w:val="000000"/>
        </w:rPr>
        <w:t>2</w:t>
      </w:r>
      <w:r>
        <w:rPr>
          <w:color w:val="000000"/>
        </w:rPr>
        <w:t>] that if SIB1 is sent in subframe #0 then legacy UEs are not able to identify it and therefore are implicitly prevented from camping on MBMS-dedicated cell.</w:t>
      </w:r>
      <w:r w:rsidR="008329B1">
        <w:rPr>
          <w:color w:val="000000"/>
        </w:rPr>
        <w:t xml:space="preserve"> However, from UE battery consumption it </w:t>
      </w:r>
      <w:r>
        <w:rPr>
          <w:color w:val="000000"/>
        </w:rPr>
        <w:t>would be beneficial to prevent camping on an</w:t>
      </w:r>
      <w:r w:rsidR="008329B1" w:rsidRPr="008329B1">
        <w:rPr>
          <w:color w:val="000000"/>
        </w:rPr>
        <w:t xml:space="preserve"> </w:t>
      </w:r>
      <w:r w:rsidR="008329B1">
        <w:rPr>
          <w:color w:val="000000"/>
        </w:rPr>
        <w:t xml:space="preserve">even earlier stage, e.g. by PSS/SSS modification. </w:t>
      </w:r>
    </w:p>
    <w:p w:rsidR="008329B1" w:rsidRDefault="008329B1" w:rsidP="00EF699F">
      <w:pPr>
        <w:spacing w:after="0"/>
        <w:textAlignment w:val="center"/>
        <w:rPr>
          <w:color w:val="000000"/>
        </w:rPr>
      </w:pPr>
    </w:p>
    <w:p w:rsidR="00EF699F" w:rsidRPr="00EF699F" w:rsidRDefault="008329B1" w:rsidP="00EF699F">
      <w:pPr>
        <w:spacing w:after="0"/>
        <w:textAlignment w:val="center"/>
        <w:rPr>
          <w:b/>
          <w:color w:val="000000"/>
        </w:rPr>
      </w:pPr>
      <w:r>
        <w:rPr>
          <w:b/>
          <w:color w:val="000000"/>
        </w:rPr>
        <w:t>Observation 1</w:t>
      </w:r>
      <w:r w:rsidR="00EF699F">
        <w:rPr>
          <w:b/>
          <w:color w:val="000000"/>
        </w:rPr>
        <w:t xml:space="preserve">: </w:t>
      </w:r>
      <w:r>
        <w:rPr>
          <w:b/>
          <w:color w:val="000000"/>
        </w:rPr>
        <w:t>Although l</w:t>
      </w:r>
      <w:r w:rsidR="00EF699F">
        <w:rPr>
          <w:b/>
          <w:color w:val="000000"/>
        </w:rPr>
        <w:t xml:space="preserve">egacy UEs </w:t>
      </w:r>
      <w:r>
        <w:rPr>
          <w:b/>
          <w:color w:val="000000"/>
        </w:rPr>
        <w:t>can be</w:t>
      </w:r>
      <w:r w:rsidR="00EF699F">
        <w:rPr>
          <w:b/>
          <w:color w:val="000000"/>
        </w:rPr>
        <w:t xml:space="preserve"> prevented from camping on MBMS-dedicated cell implicitly by having </w:t>
      </w:r>
      <w:r>
        <w:rPr>
          <w:b/>
          <w:color w:val="000000"/>
        </w:rPr>
        <w:t>SIB1 transmitted in subframe #0, it is beneficial to support a mechanism preventing them from camping on an even earlier stage of cell acquisition process.</w:t>
      </w:r>
    </w:p>
    <w:p w:rsidR="00CD4C7B" w:rsidRPr="00D61973" w:rsidRDefault="00CD4C7B" w:rsidP="008329B1">
      <w:pPr>
        <w:pStyle w:val="B1"/>
        <w:ind w:left="0" w:firstLine="0"/>
        <w:rPr>
          <w:lang w:val="en-US"/>
        </w:rPr>
      </w:pPr>
    </w:p>
    <w:p w:rsidR="00CD4C7B" w:rsidRPr="00957C0F" w:rsidRDefault="00177B80" w:rsidP="00177B80">
      <w:pPr>
        <w:pStyle w:val="Heading1"/>
        <w:rPr>
          <w:lang w:val="en-US"/>
        </w:rPr>
      </w:pPr>
      <w:r>
        <w:rPr>
          <w:lang w:val="en-US"/>
        </w:rPr>
        <w:t>3</w:t>
      </w:r>
      <w:r w:rsidR="00CD4C7B" w:rsidRPr="00957C0F">
        <w:rPr>
          <w:lang w:val="en-US"/>
        </w:rPr>
        <w:tab/>
      </w:r>
      <w:r w:rsidR="00EF699F" w:rsidRPr="00957C0F">
        <w:rPr>
          <w:lang w:val="en-US"/>
        </w:rPr>
        <w:t>MB</w:t>
      </w:r>
      <w:r w:rsidR="00957C0F" w:rsidRPr="00957C0F">
        <w:rPr>
          <w:lang w:val="en-US"/>
        </w:rPr>
        <w:t>MS/Unicast-mixed cell</w:t>
      </w:r>
    </w:p>
    <w:p w:rsidR="00CD4C7B" w:rsidRDefault="00957C0F" w:rsidP="00957C0F">
      <w:pPr>
        <w:rPr>
          <w:lang w:val="en-US"/>
        </w:rPr>
      </w:pPr>
      <w:r w:rsidRPr="00957C0F">
        <w:rPr>
          <w:lang w:val="en-US"/>
        </w:rPr>
        <w:t xml:space="preserve">For the mixed cell camping needs to be prevented for legacy UEs when </w:t>
      </w:r>
      <w:r>
        <w:rPr>
          <w:lang w:val="en-US"/>
        </w:rPr>
        <w:t>a cell is configured with more than 60% resources dedicated to MBSFN transmission</w:t>
      </w:r>
      <w:r w:rsidR="00BF10FA">
        <w:rPr>
          <w:lang w:val="en-US"/>
        </w:rPr>
        <w:t xml:space="preserve"> as stated in the running CR</w:t>
      </w:r>
      <w:r>
        <w:rPr>
          <w:lang w:val="en-US"/>
        </w:rPr>
        <w:t>:</w:t>
      </w:r>
    </w:p>
    <w:p w:rsidR="00957C0F" w:rsidRPr="00964714" w:rsidRDefault="00957C0F" w:rsidP="00957C0F">
      <w:pPr>
        <w:rPr>
          <w:kern w:val="2"/>
          <w:highlight w:val="yellow"/>
          <w:lang w:eastAsia="ko-KR"/>
        </w:rPr>
      </w:pPr>
      <w:r w:rsidRPr="00964714">
        <w:rPr>
          <w:kern w:val="2"/>
          <w:highlight w:val="yellow"/>
          <w:lang w:eastAsia="ko-KR"/>
        </w:rPr>
        <w:t xml:space="preserve">Editor’s note: Camping will be prevented </w:t>
      </w:r>
      <w:r w:rsidRPr="00964714">
        <w:rPr>
          <w:highlight w:val="yellow"/>
        </w:rPr>
        <w:t xml:space="preserve">if </w:t>
      </w:r>
      <w:r w:rsidRPr="00964714">
        <w:rPr>
          <w:rFonts w:eastAsia="SimSun"/>
          <w:kern w:val="2"/>
          <w:highlight w:val="yellow"/>
          <w:lang w:eastAsia="ko-KR"/>
        </w:rPr>
        <w:t>MBMS/Unicast-mixed cell</w:t>
      </w:r>
      <w:r w:rsidRPr="00964714">
        <w:rPr>
          <w:highlight w:val="yellow"/>
        </w:rPr>
        <w:t xml:space="preserve"> is configured to operate with more than 6 subframes per frame allocated to MBSFN transmission.</w:t>
      </w:r>
      <w:r w:rsidRPr="00964714">
        <w:rPr>
          <w:kern w:val="2"/>
          <w:highlight w:val="yellow"/>
          <w:lang w:eastAsia="ko-KR"/>
        </w:rPr>
        <w:t xml:space="preserve"> This will be captured after the exact solution is known.</w:t>
      </w:r>
    </w:p>
    <w:p w:rsidR="00957C0F" w:rsidRDefault="00957C0F" w:rsidP="00957C0F">
      <w:r>
        <w:t>Moreover it was agreed by RAN1 that [</w:t>
      </w:r>
      <w:r w:rsidR="00E175D9">
        <w:t>1</w:t>
      </w:r>
      <w:r>
        <w:t>]:</w:t>
      </w:r>
    </w:p>
    <w:p w:rsidR="00957C0F" w:rsidRPr="00957C0F" w:rsidRDefault="00957C0F" w:rsidP="00957C0F">
      <w:pPr>
        <w:numPr>
          <w:ilvl w:val="0"/>
          <w:numId w:val="7"/>
        </w:numPr>
        <w:spacing w:after="0"/>
        <w:ind w:left="540"/>
        <w:textAlignment w:val="center"/>
        <w:rPr>
          <w:rFonts w:ascii="Calibri" w:hAnsi="Calibri"/>
          <w:i/>
          <w:color w:val="000000"/>
          <w:sz w:val="22"/>
          <w:szCs w:val="22"/>
          <w:lang w:val="en-US"/>
        </w:rPr>
      </w:pPr>
      <w:r w:rsidRPr="00957C0F">
        <w:rPr>
          <w:i/>
          <w:color w:val="000000"/>
          <w:lang w:val="en-US"/>
        </w:rPr>
        <w:t xml:space="preserve">For &lt;100% MBSFN subframes the legacy sync and SI acquisition proceedures are reused based on subframe #0 and #5 </w:t>
      </w:r>
    </w:p>
    <w:p w:rsidR="006153E5" w:rsidRDefault="006153E5" w:rsidP="00957C0F">
      <w:pPr>
        <w:rPr>
          <w:lang w:val="en-US"/>
        </w:rPr>
      </w:pPr>
    </w:p>
    <w:p w:rsidR="006145F8" w:rsidRDefault="006153E5" w:rsidP="00C4453C">
      <w:r>
        <w:rPr>
          <w:lang w:val="en-US"/>
        </w:rPr>
        <w:lastRenderedPageBreak/>
        <w:t xml:space="preserve">In this case legacy UEs may try to camp on the cell as they will not be aware that it is configured with more than 6 subframes per frame allocated to MBSFN transmission. </w:t>
      </w:r>
      <w:r w:rsidR="00B23915">
        <w:rPr>
          <w:lang w:val="en-US"/>
        </w:rPr>
        <w:t>The most straightforward way</w:t>
      </w:r>
      <w:r w:rsidR="006145F8">
        <w:rPr>
          <w:lang w:val="en-US"/>
        </w:rPr>
        <w:t xml:space="preserve"> to prevent them from doing that</w:t>
      </w:r>
      <w:r w:rsidR="00B23915">
        <w:rPr>
          <w:lang w:val="en-US"/>
        </w:rPr>
        <w:t xml:space="preserve"> is to </w:t>
      </w:r>
      <w:r w:rsidR="006145F8">
        <w:rPr>
          <w:lang w:val="en-US"/>
        </w:rPr>
        <w:t>indicate the cell as barred via</w:t>
      </w:r>
      <w:r w:rsidR="00B23915">
        <w:rPr>
          <w:lang w:val="en-US"/>
        </w:rPr>
        <w:t xml:space="preserve"> SIB1 </w:t>
      </w:r>
      <w:r w:rsidR="006145F8">
        <w:rPr>
          <w:lang w:val="en-US"/>
        </w:rPr>
        <w:t>as proposed earlier in [</w:t>
      </w:r>
      <w:r w:rsidR="00E175D9">
        <w:rPr>
          <w:lang w:val="en-US"/>
        </w:rPr>
        <w:t>3</w:t>
      </w:r>
      <w:r w:rsidR="006145F8">
        <w:rPr>
          <w:lang w:val="en-US"/>
        </w:rPr>
        <w:t>]</w:t>
      </w:r>
      <w:r w:rsidR="00B23915">
        <w:rPr>
          <w:lang w:val="en-US"/>
        </w:rPr>
        <w:t xml:space="preserve">. However, this has a disadvantage of </w:t>
      </w:r>
      <w:r w:rsidR="00C4453C">
        <w:t>having l</w:t>
      </w:r>
      <w:r w:rsidR="006145F8">
        <w:t>egacy UEs re-check the cell status every 300 seconds</w:t>
      </w:r>
      <w:r w:rsidR="008329B1">
        <w:t xml:space="preserve"> and has negative impact on UE power consumption.</w:t>
      </w:r>
    </w:p>
    <w:p w:rsidR="00C4453C" w:rsidRDefault="009F2A8A" w:rsidP="00C4453C">
      <w:pPr>
        <w:rPr>
          <w:b/>
        </w:rPr>
      </w:pPr>
      <w:r>
        <w:rPr>
          <w:b/>
        </w:rPr>
        <w:t>Observation</w:t>
      </w:r>
      <w:r w:rsidR="008329B1">
        <w:rPr>
          <w:b/>
        </w:rPr>
        <w:t xml:space="preserve"> 2</w:t>
      </w:r>
      <w:r w:rsidR="00C4453C">
        <w:rPr>
          <w:b/>
        </w:rPr>
        <w:t xml:space="preserve">: cellBarred IE from SIB1 </w:t>
      </w:r>
      <w:r>
        <w:rPr>
          <w:b/>
        </w:rPr>
        <w:t>can be</w:t>
      </w:r>
      <w:r w:rsidR="00C4453C">
        <w:rPr>
          <w:b/>
        </w:rPr>
        <w:t xml:space="preserve"> used to prevent legacy UEs from camping on a </w:t>
      </w:r>
      <w:r w:rsidR="00C4453C" w:rsidRPr="00C4453C">
        <w:rPr>
          <w:b/>
        </w:rPr>
        <w:t>MBMS/Unicast-mixed cell</w:t>
      </w:r>
      <w:r w:rsidR="00C4453C">
        <w:rPr>
          <w:b/>
        </w:rPr>
        <w:t xml:space="preserve"> configured t</w:t>
      </w:r>
      <w:r w:rsidR="00C4453C" w:rsidRPr="00C4453C">
        <w:rPr>
          <w:b/>
        </w:rPr>
        <w:t>o operate with more than 6 subframes per frame allocated to MBSFN transmission</w:t>
      </w:r>
      <w:r w:rsidR="00C4453C">
        <w:rPr>
          <w:b/>
        </w:rPr>
        <w:t>.</w:t>
      </w:r>
      <w:r w:rsidR="008329B1">
        <w:rPr>
          <w:b/>
        </w:rPr>
        <w:t xml:space="preserve"> This would have negative impact on UE power consumption.</w:t>
      </w:r>
    </w:p>
    <w:p w:rsidR="009F2A8A" w:rsidRDefault="009F2A8A" w:rsidP="00C4453C">
      <w:pPr>
        <w:rPr>
          <w:lang w:val="en-US"/>
        </w:rPr>
      </w:pPr>
      <w:r>
        <w:t xml:space="preserve">Similarly to dedicated MBMS cell case </w:t>
      </w:r>
      <w:r w:rsidR="008329B1">
        <w:t>it would be</w:t>
      </w:r>
      <w:r>
        <w:rPr>
          <w:lang w:val="en-US"/>
        </w:rPr>
        <w:t xml:space="preserve"> beneficial to prevent UEs from camping on</w:t>
      </w:r>
      <w:r w:rsidR="008329B1">
        <w:rPr>
          <w:lang w:val="en-US"/>
        </w:rPr>
        <w:t xml:space="preserve"> such a cell on</w:t>
      </w:r>
      <w:r>
        <w:rPr>
          <w:lang w:val="en-US"/>
        </w:rPr>
        <w:t xml:space="preserve"> an earlier stage. </w:t>
      </w:r>
      <w:r w:rsidR="008329B1">
        <w:rPr>
          <w:lang w:val="en-US"/>
        </w:rPr>
        <w:t>This again would have to be specified by RAN1.</w:t>
      </w:r>
    </w:p>
    <w:p w:rsidR="00CD4C7B" w:rsidRPr="008329B1" w:rsidRDefault="00CD4C7B" w:rsidP="00CD4C7B">
      <w:pPr>
        <w:pStyle w:val="Heading1"/>
        <w:rPr>
          <w:lang w:val="en-US"/>
        </w:rPr>
      </w:pPr>
      <w:r w:rsidRPr="008329B1">
        <w:rPr>
          <w:lang w:val="en-US"/>
        </w:rPr>
        <w:t>4</w:t>
      </w:r>
      <w:r w:rsidRPr="008329B1">
        <w:rPr>
          <w:lang w:val="en-US"/>
        </w:rPr>
        <w:tab/>
      </w:r>
      <w:r w:rsidR="00177B80" w:rsidRPr="008329B1">
        <w:rPr>
          <w:lang w:val="en-US"/>
        </w:rPr>
        <w:t>Summary</w:t>
      </w:r>
    </w:p>
    <w:p w:rsidR="00CD4C7B" w:rsidRDefault="008329B1" w:rsidP="00CD4C7B">
      <w:pPr>
        <w:rPr>
          <w:lang w:val="en-US"/>
        </w:rPr>
      </w:pPr>
      <w:r w:rsidRPr="008329B1">
        <w:rPr>
          <w:lang w:val="en-US"/>
        </w:rPr>
        <w:t>In this paper we indicated the ways to prevent UEs from camping on MBMS-dedicated cell and MBMS/Unicast-mixed cell</w:t>
      </w:r>
      <w:r>
        <w:rPr>
          <w:lang w:val="en-US"/>
        </w:rPr>
        <w:t xml:space="preserve"> with more than 6 subframes per frame configured for MBSFN transmission</w:t>
      </w:r>
      <w:r w:rsidRPr="008329B1">
        <w:rPr>
          <w:lang w:val="en-US"/>
        </w:rPr>
        <w:t xml:space="preserve"> without introducing new mechanism. </w:t>
      </w:r>
      <w:r>
        <w:rPr>
          <w:lang w:val="en-US"/>
        </w:rPr>
        <w:t>However we observed that:</w:t>
      </w:r>
    </w:p>
    <w:p w:rsidR="008329B1" w:rsidRPr="00EF699F" w:rsidRDefault="008329B1" w:rsidP="008329B1">
      <w:pPr>
        <w:spacing w:after="0"/>
        <w:textAlignment w:val="center"/>
        <w:rPr>
          <w:b/>
          <w:color w:val="000000"/>
        </w:rPr>
      </w:pPr>
      <w:r>
        <w:rPr>
          <w:b/>
          <w:color w:val="000000"/>
        </w:rPr>
        <w:t>Observation 1: Although legacy UEs can be prevented from camping on MBMS-dedicated cell implicitly by having SIB1 transmitted in subframe #0, it is beneficial to support a mechanism preventing them from camping on an even earlier stage of cell acquisition process.</w:t>
      </w:r>
    </w:p>
    <w:p w:rsidR="008329B1" w:rsidRDefault="008329B1" w:rsidP="008329B1">
      <w:pPr>
        <w:spacing w:before="240"/>
        <w:rPr>
          <w:b/>
        </w:rPr>
      </w:pPr>
      <w:r>
        <w:rPr>
          <w:b/>
        </w:rPr>
        <w:t xml:space="preserve">Observation 2: cellBarred IE from SIB1 can be used to prevent legacy UEs from camping on a </w:t>
      </w:r>
      <w:r w:rsidRPr="00C4453C">
        <w:rPr>
          <w:b/>
        </w:rPr>
        <w:t>MBMS/Unicast-mixed cell</w:t>
      </w:r>
      <w:r>
        <w:rPr>
          <w:b/>
        </w:rPr>
        <w:t xml:space="preserve"> configured t</w:t>
      </w:r>
      <w:r w:rsidRPr="00C4453C">
        <w:rPr>
          <w:b/>
        </w:rPr>
        <w:t>o operate with more than 6 subframes per frame allocated to MBSFN transmission</w:t>
      </w:r>
      <w:r>
        <w:rPr>
          <w:b/>
        </w:rPr>
        <w:t>. This would have negative impact on UE power consumption.</w:t>
      </w:r>
    </w:p>
    <w:p w:rsidR="008329B1" w:rsidRDefault="008329B1" w:rsidP="00CD4C7B">
      <w:r>
        <w:t>To avoid negative impact on UE battery consumption we then propose to agree the following proposal:</w:t>
      </w:r>
    </w:p>
    <w:p w:rsidR="008329B1" w:rsidRPr="008329B1" w:rsidRDefault="008329B1" w:rsidP="00CD4C7B">
      <w:pPr>
        <w:rPr>
          <w:b/>
        </w:rPr>
      </w:pPr>
      <w:r>
        <w:rPr>
          <w:b/>
        </w:rPr>
        <w:t xml:space="preserve">Proposal 1: Send an LS to RAN1 indicating that UEs should be prevented from camping on </w:t>
      </w:r>
      <w:r w:rsidRPr="008329B1">
        <w:rPr>
          <w:b/>
        </w:rPr>
        <w:t>MBMS-dedicated cell and MBMS/Unicast-mixed</w:t>
      </w:r>
      <w:r>
        <w:rPr>
          <w:b/>
        </w:rPr>
        <w:t xml:space="preserve"> </w:t>
      </w:r>
      <w:r w:rsidRPr="008329B1">
        <w:rPr>
          <w:b/>
        </w:rPr>
        <w:t>with more than 6 subframes per frame configured for MBSFN transmission</w:t>
      </w:r>
      <w:r>
        <w:rPr>
          <w:b/>
        </w:rPr>
        <w:t xml:space="preserve"> as early as possible during cell acquisition process.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E175D9" w:rsidRDefault="00E175D9" w:rsidP="00E175D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07988">
        <w:t>R1-1611051</w:t>
      </w:r>
      <w:r>
        <w:t xml:space="preserve">, </w:t>
      </w:r>
      <w:r w:rsidRPr="00907988">
        <w:rPr>
          <w:i/>
        </w:rPr>
        <w:t>LS regarding agreements for FeMBMS</w:t>
      </w:r>
      <w:r>
        <w:rPr>
          <w:i/>
        </w:rPr>
        <w:t>,</w:t>
      </w:r>
      <w:r>
        <w:t xml:space="preserve"> RAN1</w:t>
      </w:r>
    </w:p>
    <w:p w:rsidR="00EF699F" w:rsidRDefault="00EF699F" w:rsidP="00EF69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F699F">
        <w:t>R2-166935</w:t>
      </w:r>
      <w:r>
        <w:t xml:space="preserve">, </w:t>
      </w:r>
      <w:r w:rsidRPr="00EF699F">
        <w:rPr>
          <w:i/>
        </w:rPr>
        <w:t>Broadcasting system information on FeMBMS carrier</w:t>
      </w:r>
      <w:r>
        <w:t>, Ericsson</w:t>
      </w:r>
    </w:p>
    <w:p w:rsidR="00640A69" w:rsidRPr="00CD4C7B" w:rsidRDefault="006145F8" w:rsidP="00E175D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145F8">
        <w:t>R2-165463</w:t>
      </w:r>
      <w:r>
        <w:t xml:space="preserve">, </w:t>
      </w:r>
      <w:r w:rsidR="00C4453C" w:rsidRPr="00C4453C">
        <w:rPr>
          <w:i/>
        </w:rPr>
        <w:t>Impact of additional MBSFN sub-frames support</w:t>
      </w:r>
      <w:r w:rsidR="00C4453C">
        <w:t xml:space="preserve">, Nokia, </w:t>
      </w:r>
      <w:r w:rsidR="00C4453C" w:rsidRPr="00C4453C">
        <w:t>Alcatel-Lucent Shanghai Bell</w:t>
      </w:r>
      <w:bookmarkStart w:id="1" w:name="_GoBack"/>
      <w:bookmarkEnd w:id="1"/>
    </w:p>
    <w:sectPr w:rsidR="00640A69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CCA" w:rsidRDefault="00AC1CCA">
      <w:r>
        <w:separator/>
      </w:r>
    </w:p>
  </w:endnote>
  <w:endnote w:type="continuationSeparator" w:id="0">
    <w:p w:rsidR="00AC1CCA" w:rsidRDefault="00AC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CCA" w:rsidRDefault="00AC1CCA">
      <w:r>
        <w:separator/>
      </w:r>
    </w:p>
  </w:footnote>
  <w:footnote w:type="continuationSeparator" w:id="0">
    <w:p w:rsidR="00AC1CCA" w:rsidRDefault="00AC1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AA2C95"/>
    <w:multiLevelType w:val="multilevel"/>
    <w:tmpl w:val="1CA43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8204FB"/>
    <w:multiLevelType w:val="hybridMultilevel"/>
    <w:tmpl w:val="42B8E37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C0BE1"/>
    <w:multiLevelType w:val="multilevel"/>
    <w:tmpl w:val="B404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E164D8"/>
    <w:multiLevelType w:val="hybridMultilevel"/>
    <w:tmpl w:val="D23E2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957F9"/>
    <w:multiLevelType w:val="hybridMultilevel"/>
    <w:tmpl w:val="6F244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059BC"/>
    <w:multiLevelType w:val="multilevel"/>
    <w:tmpl w:val="96F84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DC6"/>
    <w:rsid w:val="00033397"/>
    <w:rsid w:val="00040095"/>
    <w:rsid w:val="000540DF"/>
    <w:rsid w:val="00080512"/>
    <w:rsid w:val="00090468"/>
    <w:rsid w:val="000A6BD2"/>
    <w:rsid w:val="000B7BCF"/>
    <w:rsid w:val="000C522B"/>
    <w:rsid w:val="000D58AB"/>
    <w:rsid w:val="001067BB"/>
    <w:rsid w:val="001741A0"/>
    <w:rsid w:val="00177B80"/>
    <w:rsid w:val="00194CD0"/>
    <w:rsid w:val="001B49C9"/>
    <w:rsid w:val="001F168B"/>
    <w:rsid w:val="001F7831"/>
    <w:rsid w:val="00204045"/>
    <w:rsid w:val="002212C9"/>
    <w:rsid w:val="0022606D"/>
    <w:rsid w:val="00261139"/>
    <w:rsid w:val="00267828"/>
    <w:rsid w:val="002747EC"/>
    <w:rsid w:val="002855BF"/>
    <w:rsid w:val="002F0D22"/>
    <w:rsid w:val="00306394"/>
    <w:rsid w:val="003172DC"/>
    <w:rsid w:val="00326069"/>
    <w:rsid w:val="0035462D"/>
    <w:rsid w:val="0038095F"/>
    <w:rsid w:val="003B40AD"/>
    <w:rsid w:val="003C4E37"/>
    <w:rsid w:val="003E16BE"/>
    <w:rsid w:val="00401855"/>
    <w:rsid w:val="00444D90"/>
    <w:rsid w:val="004504A8"/>
    <w:rsid w:val="00477455"/>
    <w:rsid w:val="00477663"/>
    <w:rsid w:val="004A1BF9"/>
    <w:rsid w:val="004D3578"/>
    <w:rsid w:val="004D380D"/>
    <w:rsid w:val="004D754E"/>
    <w:rsid w:val="004E213A"/>
    <w:rsid w:val="00503171"/>
    <w:rsid w:val="00534DA0"/>
    <w:rsid w:val="00535BBC"/>
    <w:rsid w:val="00541477"/>
    <w:rsid w:val="00543E6C"/>
    <w:rsid w:val="00565087"/>
    <w:rsid w:val="0056573F"/>
    <w:rsid w:val="00571C02"/>
    <w:rsid w:val="005737CC"/>
    <w:rsid w:val="005D3422"/>
    <w:rsid w:val="00610F4B"/>
    <w:rsid w:val="00611566"/>
    <w:rsid w:val="006145F8"/>
    <w:rsid w:val="006153E5"/>
    <w:rsid w:val="00622D01"/>
    <w:rsid w:val="00640A69"/>
    <w:rsid w:val="00646D99"/>
    <w:rsid w:val="00656910"/>
    <w:rsid w:val="0069602D"/>
    <w:rsid w:val="006C66D8"/>
    <w:rsid w:val="006D1E24"/>
    <w:rsid w:val="006D35FA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329B1"/>
    <w:rsid w:val="008768CA"/>
    <w:rsid w:val="00880559"/>
    <w:rsid w:val="0090271F"/>
    <w:rsid w:val="00942EC2"/>
    <w:rsid w:val="00957C0F"/>
    <w:rsid w:val="00961B32"/>
    <w:rsid w:val="00974BB0"/>
    <w:rsid w:val="009A0AF3"/>
    <w:rsid w:val="009B07CD"/>
    <w:rsid w:val="009C19E9"/>
    <w:rsid w:val="009C212B"/>
    <w:rsid w:val="009F2A8A"/>
    <w:rsid w:val="00A10F02"/>
    <w:rsid w:val="00A53724"/>
    <w:rsid w:val="00A55032"/>
    <w:rsid w:val="00A82346"/>
    <w:rsid w:val="00A9671C"/>
    <w:rsid w:val="00AC1CCA"/>
    <w:rsid w:val="00B15449"/>
    <w:rsid w:val="00B23915"/>
    <w:rsid w:val="00B47FD1"/>
    <w:rsid w:val="00B82DAC"/>
    <w:rsid w:val="00BF10FA"/>
    <w:rsid w:val="00C12B51"/>
    <w:rsid w:val="00C24650"/>
    <w:rsid w:val="00C31B65"/>
    <w:rsid w:val="00C33079"/>
    <w:rsid w:val="00C4453C"/>
    <w:rsid w:val="00C60C2E"/>
    <w:rsid w:val="00C717FA"/>
    <w:rsid w:val="00C83A13"/>
    <w:rsid w:val="00CA3D0C"/>
    <w:rsid w:val="00CA654B"/>
    <w:rsid w:val="00CD4C7B"/>
    <w:rsid w:val="00D407C8"/>
    <w:rsid w:val="00D61973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F7A24"/>
    <w:rsid w:val="00E175D9"/>
    <w:rsid w:val="00E62835"/>
    <w:rsid w:val="00E77645"/>
    <w:rsid w:val="00E83697"/>
    <w:rsid w:val="00EC4A25"/>
    <w:rsid w:val="00EF699F"/>
    <w:rsid w:val="00F025A2"/>
    <w:rsid w:val="00F07388"/>
    <w:rsid w:val="00F1454F"/>
    <w:rsid w:val="00F2026E"/>
    <w:rsid w:val="00F2210A"/>
    <w:rsid w:val="00F37743"/>
    <w:rsid w:val="00F54A3D"/>
    <w:rsid w:val="00F653B8"/>
    <w:rsid w:val="00F71B89"/>
    <w:rsid w:val="00F7353C"/>
    <w:rsid w:val="00F76F8F"/>
    <w:rsid w:val="00F923BA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77663"/>
    <w:pPr>
      <w:ind w:left="720"/>
      <w:contextualSpacing/>
    </w:pPr>
  </w:style>
  <w:style w:type="character" w:customStyle="1" w:styleId="TALCar">
    <w:name w:val="TAL Car"/>
    <w:link w:val="TAL"/>
    <w:rsid w:val="000540DF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22D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622D01"/>
    <w:rPr>
      <w:rFonts w:ascii="Arial" w:hAnsi="Arial"/>
      <w:sz w:val="18"/>
      <w:lang w:eastAsia="x-none"/>
    </w:rPr>
  </w:style>
  <w:style w:type="character" w:customStyle="1" w:styleId="TAHCar">
    <w:name w:val="TAH Car"/>
    <w:link w:val="TAH"/>
    <w:locked/>
    <w:rsid w:val="00622D0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0A6BD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Dawid</cp:lastModifiedBy>
  <cp:revision>5</cp:revision>
  <dcterms:created xsi:type="dcterms:W3CDTF">2016-11-04T17:51:00Z</dcterms:created>
  <dcterms:modified xsi:type="dcterms:W3CDTF">2016-11-04T17:56:00Z</dcterms:modified>
</cp:coreProperties>
</file>